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Додаток № 1 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рішення ДМР 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1914 від 26.10.2023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Нежитлова будівля та інші матеріальні цінності, що передаються на баланс Управління культури та розвитку туризму виконавчих органів Дрогобицької міської ради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6"/>
        <w:tblW w:w="9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268"/>
        <w:gridCol w:w="2126"/>
        <w:gridCol w:w="1276"/>
        <w:gridCol w:w="1276"/>
        <w:gridCol w:w="992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dxa"/>
          </w:tcPr>
          <w:p>
            <w:pPr>
              <w:jc w:val="center"/>
              <w:rPr>
                <w:rFonts w:ascii="Times New Roman" w:hAnsi="Times New Roman"/>
                <w:b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12529"/>
                <w:shd w:val="clear" w:color="auto" w:fill="FFFFFF"/>
              </w:rPr>
              <w:t>№ п/п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/>
                <w:b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12529"/>
                <w:shd w:val="clear" w:color="auto" w:fill="FFFFFF"/>
              </w:rPr>
              <w:t>Назва об’</w:t>
            </w:r>
            <w:r>
              <w:rPr>
                <w:rFonts w:ascii="Times New Roman" w:hAnsi="Times New Roman"/>
                <w:b/>
                <w:color w:val="212529"/>
                <w:shd w:val="clear" w:color="auto" w:fill="FFFFFF"/>
                <w:lang w:val="en-US"/>
              </w:rPr>
              <w:t>єкту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Times New Roman" w:hAnsi="Times New Roman"/>
                <w:b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12529"/>
                <w:shd w:val="clear" w:color="auto" w:fill="FFFFFF"/>
              </w:rPr>
              <w:t>Адреса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/>
                <w:b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12529"/>
                <w:shd w:val="clear" w:color="auto" w:fill="FFFFFF"/>
              </w:rPr>
              <w:t>Інвентарний №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/>
                <w:b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12529"/>
                <w:shd w:val="clear" w:color="auto" w:fill="FFFFFF"/>
              </w:rPr>
              <w:t>Первісна вартість, грн..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/>
                <w:b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12529"/>
                <w:shd w:val="clear" w:color="auto" w:fill="FFFFFF"/>
              </w:rPr>
              <w:t>Залишкова вартість, грн.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/>
                <w:b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12529"/>
                <w:shd w:val="clear" w:color="auto" w:fill="FFFFFF"/>
              </w:rPr>
              <w:t>Показник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jc w:val="both"/>
              <w:rPr>
                <w:rFonts w:ascii="Times New Roman" w:hAnsi="Times New Roman"/>
                <w:color w:val="212529"/>
                <w:szCs w:val="27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zCs w:val="27"/>
                <w:shd w:val="clear" w:color="auto" w:fill="FFFFFF"/>
              </w:rPr>
              <w:t>1</w:t>
            </w:r>
          </w:p>
        </w:tc>
        <w:tc>
          <w:tcPr>
            <w:tcW w:w="2268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 xml:space="preserve">Нежитлова будівля </w:t>
            </w:r>
          </w:p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</w:p>
        </w:tc>
        <w:tc>
          <w:tcPr>
            <w:tcW w:w="212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с. Унятичі, вул. І. Франка, 74</w:t>
            </w: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101310024</w:t>
            </w: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47377</w:t>
            </w:r>
          </w:p>
        </w:tc>
        <w:tc>
          <w:tcPr>
            <w:tcW w:w="992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2022,46</w:t>
            </w: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jc w:val="both"/>
              <w:rPr>
                <w:rFonts w:ascii="Times New Roman" w:hAnsi="Times New Roman"/>
                <w:color w:val="212529"/>
                <w:szCs w:val="27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zCs w:val="27"/>
                <w:shd w:val="clear" w:color="auto" w:fill="FFFFFF"/>
              </w:rPr>
              <w:t>2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Електричний лічильник </w:t>
            </w:r>
          </w:p>
        </w:tc>
        <w:tc>
          <w:tcPr>
            <w:tcW w:w="2126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11130007</w:t>
            </w: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236,00</w:t>
            </w:r>
          </w:p>
        </w:tc>
        <w:tc>
          <w:tcPr>
            <w:tcW w:w="992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118,00</w:t>
            </w: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10638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jc w:val="both"/>
              <w:rPr>
                <w:rFonts w:ascii="Times New Roman" w:hAnsi="Times New Roman"/>
                <w:color w:val="212529"/>
                <w:szCs w:val="27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zCs w:val="27"/>
                <w:shd w:val="clear" w:color="auto" w:fill="FFFFFF"/>
              </w:rPr>
              <w:t>3</w:t>
            </w:r>
          </w:p>
        </w:tc>
        <w:tc>
          <w:tcPr>
            <w:tcW w:w="2268" w:type="dxa"/>
          </w:tcPr>
          <w:p>
            <w:pPr>
              <w:jc w:val="both"/>
              <w:rPr>
                <w:rFonts w:ascii="Times New Roman" w:hAnsi="Times New Roman"/>
                <w:color w:val="1D1D1B"/>
                <w:shd w:val="clear" w:color="auto" w:fill="FFFFFF"/>
              </w:rPr>
            </w:pPr>
            <w:r>
              <w:rPr>
                <w:rFonts w:ascii="Times New Roman" w:hAnsi="Times New Roman"/>
                <w:color w:val="1D1D1B"/>
                <w:shd w:val="clear" w:color="auto" w:fill="FFFFFF"/>
              </w:rPr>
              <w:t>Панель до лічильника</w:t>
            </w:r>
          </w:p>
        </w:tc>
        <w:tc>
          <w:tcPr>
            <w:tcW w:w="2126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11130008</w:t>
            </w: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35,00</w:t>
            </w: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</w:p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jc w:val="both"/>
              <w:rPr>
                <w:rFonts w:ascii="Times New Roman" w:hAnsi="Times New Roman"/>
                <w:color w:val="212529"/>
                <w:szCs w:val="27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zCs w:val="27"/>
                <w:shd w:val="clear" w:color="auto" w:fill="FFFFFF"/>
              </w:rPr>
              <w:t>4</w:t>
            </w:r>
          </w:p>
        </w:tc>
        <w:tc>
          <w:tcPr>
            <w:tcW w:w="2268" w:type="dxa"/>
          </w:tcPr>
          <w:p>
            <w:pPr>
              <w:jc w:val="both"/>
              <w:rPr>
                <w:rFonts w:ascii="Times New Roman" w:hAnsi="Times New Roman"/>
                <w:color w:val="1D1D1B"/>
                <w:shd w:val="clear" w:color="auto" w:fill="FFFFFF"/>
              </w:rPr>
            </w:pPr>
            <w:r>
              <w:rPr>
                <w:rFonts w:ascii="Times New Roman" w:hAnsi="Times New Roman"/>
                <w:color w:val="1D1D1B"/>
                <w:shd w:val="clear" w:color="auto" w:fill="FFFFFF"/>
              </w:rPr>
              <w:t>ПВ-25 (до лічильника)</w:t>
            </w:r>
          </w:p>
        </w:tc>
        <w:tc>
          <w:tcPr>
            <w:tcW w:w="2126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11130009</w:t>
            </w: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5,00</w:t>
            </w:r>
          </w:p>
        </w:tc>
        <w:tc>
          <w:tcPr>
            <w:tcW w:w="992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2,50</w:t>
            </w: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jc w:val="both"/>
              <w:rPr>
                <w:rFonts w:ascii="Times New Roman" w:hAnsi="Times New Roman"/>
                <w:color w:val="212529"/>
                <w:szCs w:val="27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zCs w:val="27"/>
                <w:shd w:val="clear" w:color="auto" w:fill="FFFFFF"/>
              </w:rPr>
              <w:t>5</w:t>
            </w:r>
          </w:p>
        </w:tc>
        <w:tc>
          <w:tcPr>
            <w:tcW w:w="2268" w:type="dxa"/>
          </w:tcPr>
          <w:p>
            <w:pPr>
              <w:jc w:val="both"/>
              <w:rPr>
                <w:rFonts w:ascii="Times New Roman" w:hAnsi="Times New Roman"/>
                <w:color w:val="1D1D1B"/>
                <w:shd w:val="clear" w:color="auto" w:fill="FFFFFF"/>
              </w:rPr>
            </w:pPr>
            <w:r>
              <w:rPr>
                <w:rFonts w:ascii="Times New Roman" w:hAnsi="Times New Roman"/>
                <w:color w:val="1D1D1B"/>
                <w:shd w:val="clear" w:color="auto" w:fill="FFFFFF"/>
              </w:rPr>
              <w:t>ВТ-2П (до лічильника)</w:t>
            </w:r>
          </w:p>
        </w:tc>
        <w:tc>
          <w:tcPr>
            <w:tcW w:w="2126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11130005</w:t>
            </w: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57,00</w:t>
            </w:r>
          </w:p>
        </w:tc>
        <w:tc>
          <w:tcPr>
            <w:tcW w:w="992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hd w:val="clear" w:color="auto" w:fill="FFFFFF"/>
              </w:rPr>
              <w:t>28,50</w:t>
            </w:r>
          </w:p>
        </w:tc>
        <w:tc>
          <w:tcPr>
            <w:tcW w:w="1276" w:type="dxa"/>
          </w:tcPr>
          <w:p>
            <w:pPr>
              <w:jc w:val="both"/>
              <w:rPr>
                <w:rFonts w:ascii="Times New Roman" w:hAnsi="Times New Roman"/>
                <w:color w:val="212529"/>
                <w:shd w:val="clear" w:color="auto" w:fill="FFFFFF"/>
              </w:rPr>
            </w:pPr>
          </w:p>
        </w:tc>
      </w:tr>
    </w:tbl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Начальник </w:t>
      </w:r>
    </w:p>
    <w:p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управління майна громади                                        Маріанна СВІДОВСЬКА                                                                </w:t>
      </w:r>
    </w:p>
    <w:sectPr>
      <w:pgSz w:w="11906" w:h="16838"/>
      <w:pgMar w:top="567" w:right="851" w:bottom="993" w:left="1134" w:header="0" w:footer="0" w:gutter="0"/>
      <w:cols w:space="720" w:num="1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1"/>
    <w:family w:val="roman"/>
    <w:pitch w:val="default"/>
    <w:sig w:usb0="E0000AFF" w:usb1="500078FF" w:usb2="00000021" w:usb3="00000000" w:csb0="600001BF" w:csb1="DFF7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Mangal">
    <w:altName w:val="Miriam Mono CLM"/>
    <w:panose1 w:val="02040503050203030202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429F4"/>
    <w:rsid w:val="00003044"/>
    <w:rsid w:val="00011719"/>
    <w:rsid w:val="000F2E15"/>
    <w:rsid w:val="000F682F"/>
    <w:rsid w:val="00114882"/>
    <w:rsid w:val="001404F4"/>
    <w:rsid w:val="00177144"/>
    <w:rsid w:val="001A0F0D"/>
    <w:rsid w:val="001B3234"/>
    <w:rsid w:val="001E190E"/>
    <w:rsid w:val="002818A1"/>
    <w:rsid w:val="0028690D"/>
    <w:rsid w:val="002B0754"/>
    <w:rsid w:val="002C1ACD"/>
    <w:rsid w:val="002D6EAB"/>
    <w:rsid w:val="002E2D2A"/>
    <w:rsid w:val="00331E7D"/>
    <w:rsid w:val="003A02C3"/>
    <w:rsid w:val="003A12B7"/>
    <w:rsid w:val="003A2F78"/>
    <w:rsid w:val="003A755B"/>
    <w:rsid w:val="003C5A71"/>
    <w:rsid w:val="003E4D00"/>
    <w:rsid w:val="004128AD"/>
    <w:rsid w:val="0044245E"/>
    <w:rsid w:val="004620FA"/>
    <w:rsid w:val="00476A76"/>
    <w:rsid w:val="00486F61"/>
    <w:rsid w:val="004B7447"/>
    <w:rsid w:val="00503CD6"/>
    <w:rsid w:val="0051029A"/>
    <w:rsid w:val="0053076A"/>
    <w:rsid w:val="00544ACE"/>
    <w:rsid w:val="005629C1"/>
    <w:rsid w:val="00590E38"/>
    <w:rsid w:val="005B2CA8"/>
    <w:rsid w:val="005B789C"/>
    <w:rsid w:val="005F1039"/>
    <w:rsid w:val="006277A9"/>
    <w:rsid w:val="0064688D"/>
    <w:rsid w:val="00667A33"/>
    <w:rsid w:val="00673CD1"/>
    <w:rsid w:val="006A2393"/>
    <w:rsid w:val="00711B24"/>
    <w:rsid w:val="0071439C"/>
    <w:rsid w:val="007429F4"/>
    <w:rsid w:val="00781D6E"/>
    <w:rsid w:val="007A7691"/>
    <w:rsid w:val="007C1758"/>
    <w:rsid w:val="007E241F"/>
    <w:rsid w:val="007E4F36"/>
    <w:rsid w:val="00815FC1"/>
    <w:rsid w:val="008439A7"/>
    <w:rsid w:val="00860DDA"/>
    <w:rsid w:val="008D0A4C"/>
    <w:rsid w:val="008D59A7"/>
    <w:rsid w:val="008D7E6D"/>
    <w:rsid w:val="008E7CA6"/>
    <w:rsid w:val="00965BF3"/>
    <w:rsid w:val="009A158D"/>
    <w:rsid w:val="009B4A52"/>
    <w:rsid w:val="009F1C80"/>
    <w:rsid w:val="009F1F03"/>
    <w:rsid w:val="009F7215"/>
    <w:rsid w:val="009F7C4D"/>
    <w:rsid w:val="00A1110A"/>
    <w:rsid w:val="00A43DCD"/>
    <w:rsid w:val="00B03BCD"/>
    <w:rsid w:val="00B248CE"/>
    <w:rsid w:val="00B46BD1"/>
    <w:rsid w:val="00B77F7D"/>
    <w:rsid w:val="00BB28BC"/>
    <w:rsid w:val="00BC65DA"/>
    <w:rsid w:val="00C07A52"/>
    <w:rsid w:val="00C629FF"/>
    <w:rsid w:val="00C8778E"/>
    <w:rsid w:val="00CB2F20"/>
    <w:rsid w:val="00CD23F4"/>
    <w:rsid w:val="00D02CF6"/>
    <w:rsid w:val="00D2295A"/>
    <w:rsid w:val="00D7364C"/>
    <w:rsid w:val="00D82BD8"/>
    <w:rsid w:val="00DD0EC5"/>
    <w:rsid w:val="00DE112E"/>
    <w:rsid w:val="00E10E23"/>
    <w:rsid w:val="00E116C7"/>
    <w:rsid w:val="00E52D34"/>
    <w:rsid w:val="00E56273"/>
    <w:rsid w:val="00E65798"/>
    <w:rsid w:val="00E716A4"/>
    <w:rsid w:val="00ED7C5B"/>
    <w:rsid w:val="00EE799F"/>
    <w:rsid w:val="00F15034"/>
    <w:rsid w:val="00F20D26"/>
    <w:rsid w:val="00F30E7E"/>
    <w:rsid w:val="00F5724E"/>
    <w:rsid w:val="00F605A6"/>
    <w:rsid w:val="00FF669A"/>
    <w:rsid w:val="77BD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nhideWhenUsed="0" w:uiPriority="0" w:semiHidden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uk-UA" w:eastAsia="uk-UA" w:bidi="ar-SA"/>
    </w:rPr>
  </w:style>
  <w:style w:type="paragraph" w:styleId="2">
    <w:name w:val="heading 1"/>
    <w:basedOn w:val="1"/>
    <w:link w:val="17"/>
    <w:qFormat/>
    <w:locked/>
    <w:uiPriority w:val="0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  <w:lang w:eastAsia="ru-RU"/>
    </w:rPr>
  </w:style>
  <w:style w:type="paragraph" w:styleId="3">
    <w:name w:val="heading 2"/>
    <w:basedOn w:val="1"/>
    <w:link w:val="18"/>
    <w:qFormat/>
    <w:locked/>
    <w:uiPriority w:val="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6"/>
    <w:basedOn w:val="1"/>
    <w:link w:val="19"/>
    <w:qFormat/>
    <w:locked/>
    <w:uiPriority w:val="0"/>
    <w:pPr>
      <w:keepNext/>
      <w:spacing w:after="0" w:line="240" w:lineRule="auto"/>
      <w:jc w:val="center"/>
      <w:outlineLvl w:val="5"/>
    </w:pPr>
    <w:rPr>
      <w:rFonts w:ascii="Times New Roman" w:hAnsi="Times New Roman"/>
      <w:b/>
      <w:color w:val="000080"/>
      <w:sz w:val="20"/>
      <w:szCs w:val="20"/>
      <w:lang w:eastAsia="ru-RU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qFormat/>
    <w:uiPriority w:val="99"/>
    <w:rPr>
      <w:color w:val="0000FF"/>
      <w:u w:val="single"/>
    </w:rPr>
  </w:style>
  <w:style w:type="paragraph" w:styleId="8">
    <w:name w:val="Balloon Text"/>
    <w:basedOn w:val="1"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9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0">
    <w:name w:val="header"/>
    <w:basedOn w:val="1"/>
    <w:unhideWhenUsed/>
    <w:qFormat/>
    <w:uiPriority w:val="99"/>
    <w:pPr>
      <w:tabs>
        <w:tab w:val="center" w:pos="4819"/>
        <w:tab w:val="right" w:pos="9639"/>
      </w:tabs>
      <w:spacing w:after="0" w:line="240" w:lineRule="auto"/>
    </w:pPr>
    <w:rPr>
      <w:rFonts w:ascii="Times New Roman" w:hAnsi="Times New Roman" w:eastAsiaTheme="minorHAnsi" w:cstheme="minorBidi"/>
      <w:sz w:val="28"/>
      <w:lang w:val="ru-RU" w:eastAsia="en-US"/>
    </w:rPr>
  </w:style>
  <w:style w:type="paragraph" w:styleId="11">
    <w:name w:val="Body Text"/>
    <w:basedOn w:val="1"/>
    <w:qFormat/>
    <w:uiPriority w:val="0"/>
    <w:pPr>
      <w:spacing w:after="140" w:line="288" w:lineRule="auto"/>
    </w:pPr>
  </w:style>
  <w:style w:type="paragraph" w:styleId="12">
    <w:name w:val="Title"/>
    <w:basedOn w:val="1"/>
    <w:qFormat/>
    <w:locked/>
    <w:uiPriority w:val="99"/>
    <w:pPr>
      <w:spacing w:after="0" w:line="240" w:lineRule="auto"/>
      <w:jc w:val="center"/>
    </w:pPr>
    <w:rPr>
      <w:rFonts w:ascii="Times New Roman" w:hAnsi="Times New Roman"/>
      <w:sz w:val="28"/>
      <w:szCs w:val="24"/>
      <w:lang w:eastAsia="ru-RU"/>
    </w:rPr>
  </w:style>
  <w:style w:type="paragraph" w:styleId="13">
    <w:name w:val="footer"/>
    <w:basedOn w:val="1"/>
    <w:unhideWhenUsed/>
    <w:qFormat/>
    <w:uiPriority w:val="99"/>
    <w:pPr>
      <w:tabs>
        <w:tab w:val="center" w:pos="4819"/>
        <w:tab w:val="right" w:pos="9639"/>
      </w:tabs>
      <w:spacing w:after="0" w:line="240" w:lineRule="auto"/>
    </w:pPr>
    <w:rPr>
      <w:rFonts w:ascii="Times New Roman" w:hAnsi="Times New Roman" w:eastAsiaTheme="minorHAnsi" w:cstheme="minorBidi"/>
      <w:sz w:val="28"/>
      <w:lang w:val="ru-RU" w:eastAsia="en-US"/>
    </w:rPr>
  </w:style>
  <w:style w:type="paragraph" w:styleId="14">
    <w:name w:val="List"/>
    <w:basedOn w:val="11"/>
    <w:qFormat/>
    <w:uiPriority w:val="0"/>
    <w:rPr>
      <w:rFonts w:cs="Mangal"/>
    </w:rPr>
  </w:style>
  <w:style w:type="table" w:styleId="15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Текст у виносці Знак"/>
    <w:basedOn w:val="5"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17">
    <w:name w:val="Заголовок 1 Знак"/>
    <w:basedOn w:val="5"/>
    <w:link w:val="2"/>
    <w:qFormat/>
    <w:uiPriority w:val="0"/>
    <w:rPr>
      <w:rFonts w:ascii="Times New Roman" w:hAnsi="Times New Roman"/>
      <w:sz w:val="24"/>
      <w:lang w:val="uk-UA"/>
    </w:rPr>
  </w:style>
  <w:style w:type="character" w:customStyle="1" w:styleId="18">
    <w:name w:val="Заголовок 2 Знак"/>
    <w:basedOn w:val="5"/>
    <w:link w:val="3"/>
    <w:qFormat/>
    <w:uiPriority w:val="0"/>
    <w:rPr>
      <w:rFonts w:ascii="Arial" w:hAnsi="Arial" w:cs="Arial"/>
      <w:b/>
      <w:bCs/>
      <w:i/>
      <w:iCs/>
      <w:sz w:val="28"/>
      <w:szCs w:val="28"/>
      <w:lang w:val="uk-UA"/>
    </w:rPr>
  </w:style>
  <w:style w:type="character" w:customStyle="1" w:styleId="19">
    <w:name w:val="Заголовок 6 Знак"/>
    <w:basedOn w:val="5"/>
    <w:link w:val="4"/>
    <w:qFormat/>
    <w:uiPriority w:val="0"/>
    <w:rPr>
      <w:rFonts w:ascii="Times New Roman" w:hAnsi="Times New Roman"/>
      <w:b/>
      <w:color w:val="000080"/>
      <w:lang w:val="uk-UA"/>
    </w:rPr>
  </w:style>
  <w:style w:type="character" w:customStyle="1" w:styleId="20">
    <w:name w:val="Назва Знак"/>
    <w:basedOn w:val="5"/>
    <w:qFormat/>
    <w:uiPriority w:val="99"/>
    <w:rPr>
      <w:rFonts w:ascii="Times New Roman" w:hAnsi="Times New Roman"/>
      <w:sz w:val="28"/>
      <w:szCs w:val="24"/>
      <w:lang w:val="uk-UA"/>
    </w:rPr>
  </w:style>
  <w:style w:type="character" w:customStyle="1" w:styleId="21">
    <w:name w:val="Верхній колонтитул Знак"/>
    <w:basedOn w:val="5"/>
    <w:qFormat/>
    <w:uiPriority w:val="99"/>
    <w:rPr>
      <w:rFonts w:ascii="Times New Roman" w:hAnsi="Times New Roman" w:eastAsiaTheme="minorHAnsi" w:cstheme="minorBidi"/>
      <w:sz w:val="28"/>
      <w:szCs w:val="22"/>
      <w:lang w:eastAsia="en-US"/>
    </w:rPr>
  </w:style>
  <w:style w:type="character" w:customStyle="1" w:styleId="22">
    <w:name w:val="Нижній колонтитул Знак"/>
    <w:basedOn w:val="5"/>
    <w:qFormat/>
    <w:uiPriority w:val="99"/>
    <w:rPr>
      <w:rFonts w:ascii="Times New Roman" w:hAnsi="Times New Roman" w:eastAsiaTheme="minorHAnsi" w:cstheme="minorBidi"/>
      <w:sz w:val="28"/>
      <w:szCs w:val="22"/>
      <w:lang w:eastAsia="en-US"/>
    </w:rPr>
  </w:style>
  <w:style w:type="character" w:customStyle="1" w:styleId="23">
    <w:name w:val="ListLabel 1"/>
    <w:qFormat/>
    <w:uiPriority w:val="0"/>
    <w:rPr>
      <w:rFonts w:cs="Times New Roman"/>
    </w:rPr>
  </w:style>
  <w:style w:type="character" w:customStyle="1" w:styleId="24">
    <w:name w:val="ListLabel 2"/>
    <w:qFormat/>
    <w:uiPriority w:val="0"/>
    <w:rPr>
      <w:rFonts w:cs="Times New Roman"/>
    </w:rPr>
  </w:style>
  <w:style w:type="character" w:customStyle="1" w:styleId="25">
    <w:name w:val="ListLabel 3"/>
    <w:qFormat/>
    <w:uiPriority w:val="0"/>
    <w:rPr>
      <w:rFonts w:cs="Times New Roman"/>
    </w:rPr>
  </w:style>
  <w:style w:type="character" w:customStyle="1" w:styleId="26">
    <w:name w:val="ListLabel 4"/>
    <w:qFormat/>
    <w:uiPriority w:val="0"/>
    <w:rPr>
      <w:rFonts w:cs="Times New Roman"/>
    </w:rPr>
  </w:style>
  <w:style w:type="character" w:customStyle="1" w:styleId="27">
    <w:name w:val="ListLabel 5"/>
    <w:qFormat/>
    <w:uiPriority w:val="0"/>
    <w:rPr>
      <w:rFonts w:cs="Times New Roman"/>
    </w:rPr>
  </w:style>
  <w:style w:type="character" w:customStyle="1" w:styleId="28">
    <w:name w:val="ListLabel 6"/>
    <w:qFormat/>
    <w:uiPriority w:val="0"/>
    <w:rPr>
      <w:rFonts w:cs="Times New Roman"/>
    </w:rPr>
  </w:style>
  <w:style w:type="character" w:customStyle="1" w:styleId="29">
    <w:name w:val="ListLabel 7"/>
    <w:qFormat/>
    <w:uiPriority w:val="0"/>
    <w:rPr>
      <w:rFonts w:cs="Times New Roman"/>
    </w:rPr>
  </w:style>
  <w:style w:type="character" w:customStyle="1" w:styleId="30">
    <w:name w:val="ListLabel 8"/>
    <w:qFormat/>
    <w:uiPriority w:val="0"/>
    <w:rPr>
      <w:rFonts w:cs="Times New Roman"/>
    </w:rPr>
  </w:style>
  <w:style w:type="character" w:customStyle="1" w:styleId="31">
    <w:name w:val="ListLabel 9"/>
    <w:qFormat/>
    <w:uiPriority w:val="0"/>
    <w:rPr>
      <w:rFonts w:cs="Times New Roman"/>
    </w:rPr>
  </w:style>
  <w:style w:type="paragraph" w:customStyle="1" w:styleId="32">
    <w:name w:val="Заголовок"/>
    <w:basedOn w:val="1"/>
    <w:next w:val="11"/>
    <w:qFormat/>
    <w:uiPriority w:val="0"/>
    <w:pPr>
      <w:keepNext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customStyle="1" w:styleId="33">
    <w:name w:val="Покажчик"/>
    <w:basedOn w:val="1"/>
    <w:qFormat/>
    <w:uiPriority w:val="0"/>
    <w:pPr>
      <w:suppressLineNumbers/>
    </w:pPr>
    <w:rPr>
      <w:rFonts w:cs="Mangal"/>
    </w:rPr>
  </w:style>
  <w:style w:type="paragraph" w:styleId="34">
    <w:name w:val="List Paragraph"/>
    <w:basedOn w:val="1"/>
    <w:qFormat/>
    <w:uiPriority w:val="99"/>
    <w:pPr>
      <w:ind w:left="720"/>
      <w:contextualSpacing/>
    </w:pPr>
  </w:style>
  <w:style w:type="paragraph" w:styleId="35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uk-UA" w:eastAsia="en-US" w:bidi="ar-SA"/>
    </w:rPr>
  </w:style>
  <w:style w:type="paragraph" w:customStyle="1" w:styleId="36">
    <w:name w:val="Вміст рамки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2F1F2-BAD1-4D62-BC33-012DA1C4C2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</Pages>
  <Words>456</Words>
  <Characters>2604</Characters>
  <Lines>21</Lines>
  <Paragraphs>6</Paragraphs>
  <TotalTime>117</TotalTime>
  <ScaleCrop>false</ScaleCrop>
  <LinksUpToDate>false</LinksUpToDate>
  <CharactersWithSpaces>3054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2023-06-12T06:29:00Z</dcterms:created>
  <dc:creator>Роман</dc:creator>
  <cp:lastModifiedBy>Відділ ІТ та ана�</cp:lastModifiedBy>
  <cp:lastPrinted>2023-11-02T07:11:00Z</cp:lastPrinted>
  <dcterms:modified xsi:type="dcterms:W3CDTF">2023-11-02T14:47:46Z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1049-12.2.0.13266</vt:lpwstr>
  </property>
  <property fmtid="{D5CDD505-2E9C-101B-9397-08002B2CF9AE}" pid="10" name="ICV">
    <vt:lpwstr>DABF7C4AB22C4F3290CB476B5B60F52E_12</vt:lpwstr>
  </property>
</Properties>
</file>